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About Airly</w:t>
        <w:br w:type="textWrapping"/>
        <w:br w:type="textWrapping"/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Using sensors, Airly provides accurate, ultra-local, predictive data for governments, media and businesses to tackle the issue of air pollution head-on. Airly’s platform acts as a warning system for pollution at street level and in real time with greater accuracy and at lower cost for cities &amp; enterprises.</w:t>
        <w:br w:type="textWrapping"/>
        <w:br w:type="textWrapping"/>
        <w:t xml:space="preserve">Local councils and municipalities can start by monitoring air quality in real-time on an ongoing basis, locating sources of pollution and bringing forward policy that targets local pollution by reducing road traffic in the busiest, polluted places.</w:t>
        <w:br w:type="textWrapping"/>
        <w:br w:type="textWrapping"/>
        <w:t xml:space="preserve">Similarly, people need to make lifestyle choices that will benefit their air quality and environment. By choosing carsharing, cycling or electric scooters instead of cars will make a significant impact.</w:t>
        <w:br w:type="textWrapping"/>
        <w:br w:type="textWrapping"/>
        <w:t xml:space="preserve">Airly provides actionable insights about air quality with its AI-driven algorithms that predict air pollution for the next 24 hours with a verifiability of up to 95%. Airly gives customers across the globe an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 environmental intelligence platform</w:t>
        </w:r>
      </w:hyperlink>
      <w:r w:rsidDel="00000000" w:rsidR="00000000" w:rsidRPr="00000000">
        <w:rPr>
          <w:rtl w:val="0"/>
        </w:rPr>
        <w:t xml:space="preserve"> by installing networks of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 sensors</w:t>
        </w:r>
      </w:hyperlink>
      <w:r w:rsidDel="00000000" w:rsidR="00000000" w:rsidRPr="00000000">
        <w:rPr>
          <w:rtl w:val="0"/>
        </w:rPr>
        <w:t xml:space="preserve"> that track all the key pollution markers - particulate matter (PM1, PM2.5, PM10) and gases (NO2, O3, SO2 and CO).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airly.org/map/en/" TargetMode="External"/><Relationship Id="rId7" Type="http://schemas.openxmlformats.org/officeDocument/2006/relationships/hyperlink" Target="https://airly.org/en/products/airly-senso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